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19A88" w14:textId="78B838BE" w:rsidR="00D32EC0" w:rsidRPr="00D32EC0" w:rsidRDefault="00D32EC0" w:rsidP="00D32EC0">
      <w:pPr>
        <w:ind w:left="2160" w:firstLine="720"/>
        <w:rPr>
          <w:rFonts w:ascii="Californian FB" w:hAnsi="Californian FB"/>
          <w:b/>
          <w:bCs/>
          <w:sz w:val="24"/>
          <w:szCs w:val="24"/>
        </w:rPr>
      </w:pPr>
      <w:r w:rsidRPr="00D32EC0">
        <w:rPr>
          <w:rFonts w:ascii="Californian FB" w:hAnsi="Californian FB"/>
          <w:b/>
          <w:bCs/>
          <w:sz w:val="24"/>
          <w:szCs w:val="24"/>
        </w:rPr>
        <w:t>The Danger of a Single Story</w:t>
      </w:r>
    </w:p>
    <w:p w14:paraId="60CBB76F" w14:textId="77777777" w:rsidR="00D32EC0" w:rsidRDefault="00D32EC0"/>
    <w:p w14:paraId="2DADCD52" w14:textId="7E320A8D" w:rsidR="00C229A5" w:rsidRDefault="00D32EC0">
      <w:r w:rsidRPr="00D32EC0">
        <w:drawing>
          <wp:inline distT="0" distB="0" distL="0" distR="0" wp14:anchorId="15C1B518" wp14:editId="10B7B477">
            <wp:extent cx="5943600" cy="3091815"/>
            <wp:effectExtent l="0" t="0" r="0" b="0"/>
            <wp:docPr id="945364490" name="Picture 1" descr="A yellow tex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64490" name="Picture 1" descr="A yellow text with black text&#10;&#10;AI-generated content may be incorrect."/>
                    <pic:cNvPicPr/>
                  </pic:nvPicPr>
                  <pic:blipFill>
                    <a:blip r:embed="rId5"/>
                    <a:stretch>
                      <a:fillRect/>
                    </a:stretch>
                  </pic:blipFill>
                  <pic:spPr>
                    <a:xfrm>
                      <a:off x="0" y="0"/>
                      <a:ext cx="5943600" cy="3091815"/>
                    </a:xfrm>
                    <a:prstGeom prst="rect">
                      <a:avLst/>
                    </a:prstGeom>
                  </pic:spPr>
                </pic:pic>
              </a:graphicData>
            </a:graphic>
          </wp:inline>
        </w:drawing>
      </w:r>
    </w:p>
    <w:p w14:paraId="33B61F8D" w14:textId="77777777" w:rsidR="0009163B" w:rsidRDefault="0009163B" w:rsidP="0009163B">
      <w:pPr>
        <w:rPr>
          <w:rFonts w:ascii="Californian FB" w:hAnsi="Californian FB"/>
        </w:rPr>
      </w:pPr>
      <w:r>
        <w:rPr>
          <w:rFonts w:ascii="Californian FB" w:hAnsi="Californian FB"/>
          <w:b/>
          <w:bCs/>
        </w:rPr>
        <w:t xml:space="preserve"> </w:t>
      </w:r>
      <w:r w:rsidRPr="0009163B">
        <w:rPr>
          <w:rFonts w:ascii="Californian FB" w:hAnsi="Californian FB"/>
          <w:b/>
          <w:bCs/>
          <w:noProof/>
        </w:rPr>
        <w:drawing>
          <wp:inline distT="0" distB="0" distL="0" distR="0" wp14:anchorId="56DEF527" wp14:editId="6702D0AD">
            <wp:extent cx="1486686" cy="1581664"/>
            <wp:effectExtent l="0" t="0" r="0" b="0"/>
            <wp:docPr id="157136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9647" cy="1595453"/>
                    </a:xfrm>
                    <a:prstGeom prst="rect">
                      <a:avLst/>
                    </a:prstGeom>
                    <a:noFill/>
                    <a:ln>
                      <a:noFill/>
                    </a:ln>
                  </pic:spPr>
                </pic:pic>
              </a:graphicData>
            </a:graphic>
          </wp:inline>
        </w:drawing>
      </w:r>
      <w:r>
        <w:rPr>
          <w:rFonts w:ascii="Californian FB" w:hAnsi="Californian FB"/>
          <w:b/>
          <w:bCs/>
        </w:rPr>
        <w:t xml:space="preserve">       </w:t>
      </w:r>
      <w:r w:rsidRPr="0009163B">
        <w:rPr>
          <w:rFonts w:ascii="Californian FB" w:hAnsi="Californian FB"/>
          <w:b/>
          <w:bCs/>
        </w:rPr>
        <w:t xml:space="preserve">Author Bio: </w:t>
      </w:r>
      <w:r w:rsidRPr="0009163B">
        <w:rPr>
          <w:rFonts w:ascii="Californian FB" w:hAnsi="Californian FB"/>
        </w:rPr>
        <w:t xml:space="preserve">Chimamanda Ngozi Adichie was born in Enugu, Nigeria in 1977. She graduated summa cum laude from Eastern Connecticut State University with a degree in Communication and Political Science. She has a </w:t>
      </w:r>
      <w:proofErr w:type="gramStart"/>
      <w:r w:rsidRPr="0009163B">
        <w:rPr>
          <w:rFonts w:ascii="Californian FB" w:hAnsi="Californian FB"/>
        </w:rPr>
        <w:t>Master’s Degree in Creative Writing</w:t>
      </w:r>
      <w:proofErr w:type="gramEnd"/>
      <w:r w:rsidRPr="0009163B">
        <w:rPr>
          <w:rFonts w:ascii="Californian FB" w:hAnsi="Californian FB"/>
        </w:rPr>
        <w:t xml:space="preserve"> from Johns Hopkins University and a Master of Arts degree in African History from Yale University. She was awarded a Hodder fellowship at Princeton University for the 2005-2006 academic year, and a fellowship at the Radcliffe Institute of Harvard University for the 2011-2012 academic year. In 2008, she received a MacArthur Fellowship. </w:t>
      </w:r>
    </w:p>
    <w:p w14:paraId="08667F38" w14:textId="15F0032A" w:rsidR="0009163B" w:rsidRPr="0009163B" w:rsidRDefault="0009163B" w:rsidP="0009163B">
      <w:pPr>
        <w:rPr>
          <w:rFonts w:ascii="Californian FB" w:hAnsi="Californian FB"/>
        </w:rPr>
      </w:pPr>
      <w:r w:rsidRPr="0009163B">
        <w:rPr>
          <w:rFonts w:ascii="Californian FB" w:hAnsi="Californian FB"/>
        </w:rPr>
        <w:t xml:space="preserve">Her first novel, Purple Hibiscus (2003), won the Commonwealth Writers’ Prize, and her second novel, </w:t>
      </w:r>
      <w:r w:rsidRPr="0009163B">
        <w:rPr>
          <w:rFonts w:ascii="Californian FB" w:hAnsi="Californian FB"/>
          <w:i/>
          <w:iCs/>
        </w:rPr>
        <w:t xml:space="preserve">Half of a Yellow Sun </w:t>
      </w:r>
      <w:r w:rsidRPr="0009163B">
        <w:rPr>
          <w:rFonts w:ascii="Californian FB" w:hAnsi="Californian FB"/>
        </w:rPr>
        <w:t xml:space="preserve">(2006), won the Orange Prize. Her 2013 novel </w:t>
      </w:r>
      <w:proofErr w:type="spellStart"/>
      <w:r w:rsidRPr="0009163B">
        <w:rPr>
          <w:rFonts w:ascii="Californian FB" w:hAnsi="Californian FB"/>
          <w:i/>
          <w:iCs/>
        </w:rPr>
        <w:t>Americanah</w:t>
      </w:r>
      <w:proofErr w:type="spellEnd"/>
      <w:r w:rsidRPr="0009163B">
        <w:rPr>
          <w:rFonts w:ascii="Californian FB" w:hAnsi="Californian FB"/>
          <w:i/>
          <w:iCs/>
        </w:rPr>
        <w:t xml:space="preserve"> </w:t>
      </w:r>
      <w:r w:rsidRPr="0009163B">
        <w:rPr>
          <w:rFonts w:ascii="Californian FB" w:hAnsi="Californian FB"/>
        </w:rPr>
        <w:t>won the US National Book Critics Circle Award and was named one of T</w:t>
      </w:r>
      <w:r w:rsidRPr="0009163B">
        <w:rPr>
          <w:rFonts w:ascii="Californian FB" w:hAnsi="Californian FB"/>
          <w:i/>
          <w:iCs/>
        </w:rPr>
        <w:t xml:space="preserve">he New York Times </w:t>
      </w:r>
      <w:r w:rsidRPr="0009163B">
        <w:rPr>
          <w:rFonts w:ascii="Californian FB" w:hAnsi="Californian FB"/>
        </w:rPr>
        <w:t xml:space="preserve">Top Ten Best Books of 2013. She was named one of TIME Magazine’s 100 Most Influential People in the World in 2015. In 2017, Fortune Magazine named her one of the World’s 50 Greatest Leaders. </w:t>
      </w:r>
    </w:p>
    <w:p w14:paraId="3B4B6CEC" w14:textId="5F2B3BCB" w:rsidR="00D32EC0" w:rsidRDefault="0009163B" w:rsidP="0009163B">
      <w:pPr>
        <w:rPr>
          <w:rFonts w:ascii="Californian FB" w:hAnsi="Californian FB"/>
        </w:rPr>
      </w:pPr>
      <w:r w:rsidRPr="0009163B">
        <w:rPr>
          <w:rFonts w:ascii="Californian FB" w:hAnsi="Californian FB"/>
        </w:rPr>
        <w:t xml:space="preserve">In her landmark 2009 </w:t>
      </w:r>
      <w:proofErr w:type="spellStart"/>
      <w:r w:rsidRPr="0009163B">
        <w:rPr>
          <w:rFonts w:ascii="Californian FB" w:hAnsi="Californian FB"/>
        </w:rPr>
        <w:t>TedTalk</w:t>
      </w:r>
      <w:proofErr w:type="spellEnd"/>
      <w:r w:rsidRPr="0009163B">
        <w:rPr>
          <w:rFonts w:ascii="Californian FB" w:hAnsi="Californian FB"/>
        </w:rPr>
        <w:t>, Adichie explains how we often assign identity to others: we tell single stories that create stereotypes, which then become the only stories that are told and believed to be true. In the talk, she walks the listener through numerous examples of single stories and their</w:t>
      </w:r>
      <w:r w:rsidRPr="0009163B">
        <w:rPr>
          <w:rFonts w:ascii="Californian FB" w:hAnsi="Californian FB"/>
          <w:b/>
          <w:bCs/>
        </w:rPr>
        <w:t xml:space="preserve"> </w:t>
      </w:r>
      <w:r w:rsidRPr="0009163B">
        <w:rPr>
          <w:rFonts w:ascii="Californian FB" w:hAnsi="Californian FB"/>
        </w:rPr>
        <w:t>harmful</w:t>
      </w:r>
      <w:r w:rsidRPr="0009163B">
        <w:rPr>
          <w:rFonts w:ascii="Californian FB" w:hAnsi="Californian FB"/>
          <w:b/>
          <w:bCs/>
        </w:rPr>
        <w:t xml:space="preserve"> </w:t>
      </w:r>
      <w:r w:rsidRPr="0009163B">
        <w:rPr>
          <w:rFonts w:ascii="Californian FB" w:hAnsi="Californian FB"/>
        </w:rPr>
        <w:t>impact</w:t>
      </w:r>
      <w:r w:rsidRPr="0009163B">
        <w:rPr>
          <w:rFonts w:ascii="Californian FB" w:hAnsi="Californian FB"/>
          <w:b/>
          <w:bCs/>
        </w:rPr>
        <w:t xml:space="preserve">. </w:t>
      </w:r>
      <w:r w:rsidRPr="0009163B">
        <w:rPr>
          <w:rFonts w:ascii="Californian FB" w:hAnsi="Californian FB"/>
        </w:rPr>
        <w:lastRenderedPageBreak/>
        <w:t>She also engages with the notions of power and vulnerability and storytelling as a critical vehicle for influencing the lives of people.</w:t>
      </w:r>
    </w:p>
    <w:p w14:paraId="2291FB0E" w14:textId="5E28BBAB" w:rsidR="008E2D64" w:rsidRDefault="00255D46" w:rsidP="0009163B">
      <w:pPr>
        <w:rPr>
          <w:rFonts w:ascii="Californian FB" w:hAnsi="Californian FB"/>
          <w:b/>
          <w:bCs/>
        </w:rPr>
      </w:pPr>
      <w:r w:rsidRPr="00255D46">
        <w:rPr>
          <w:rFonts w:ascii="Californian FB" w:hAnsi="Californian FB"/>
          <w:b/>
          <w:bCs/>
        </w:rPr>
        <w:t>Pre-Reading</w:t>
      </w:r>
      <w:r w:rsidR="00DE41F0">
        <w:rPr>
          <w:rFonts w:ascii="Californian FB" w:hAnsi="Californian FB"/>
          <w:b/>
          <w:bCs/>
        </w:rPr>
        <w:t xml:space="preserve"> Discussion</w:t>
      </w:r>
      <w:r w:rsidRPr="00255D46">
        <w:rPr>
          <w:rFonts w:ascii="Californian FB" w:hAnsi="Californian FB"/>
          <w:b/>
          <w:bCs/>
        </w:rPr>
        <w:t>:</w:t>
      </w:r>
    </w:p>
    <w:p w14:paraId="2BD8A4CE" w14:textId="70BBEC83" w:rsidR="00BD63CD" w:rsidRDefault="00343CFE" w:rsidP="00BD63CD">
      <w:pPr>
        <w:pStyle w:val="ListParagraph"/>
        <w:numPr>
          <w:ilvl w:val="0"/>
          <w:numId w:val="1"/>
        </w:numPr>
        <w:rPr>
          <w:rFonts w:ascii="Californian FB" w:hAnsi="Californian FB"/>
        </w:rPr>
      </w:pPr>
      <w:r w:rsidRPr="00343CFE">
        <w:rPr>
          <w:rFonts w:ascii="Californian FB" w:hAnsi="Californian FB"/>
        </w:rPr>
        <w:t xml:space="preserve">Think about a situation </w:t>
      </w:r>
      <w:r w:rsidR="00895796">
        <w:rPr>
          <w:rFonts w:ascii="Californian FB" w:hAnsi="Californian FB"/>
        </w:rPr>
        <w:t xml:space="preserve">in which you experienced or were responsible for a single story. What effect did this limited view have on the people </w:t>
      </w:r>
      <w:r w:rsidR="00F40678">
        <w:rPr>
          <w:rFonts w:ascii="Californian FB" w:hAnsi="Californian FB"/>
        </w:rPr>
        <w:t>involved.</w:t>
      </w:r>
    </w:p>
    <w:p w14:paraId="21FC0EC6" w14:textId="55251AF7" w:rsidR="00F40678" w:rsidRDefault="00F40678" w:rsidP="00BD63CD">
      <w:pPr>
        <w:pStyle w:val="ListParagraph"/>
        <w:numPr>
          <w:ilvl w:val="0"/>
          <w:numId w:val="1"/>
        </w:numPr>
        <w:rPr>
          <w:rFonts w:ascii="Californian FB" w:hAnsi="Californian FB"/>
        </w:rPr>
      </w:pPr>
      <w:r>
        <w:rPr>
          <w:rFonts w:ascii="Californian FB" w:hAnsi="Californian FB"/>
        </w:rPr>
        <w:t>Why might we tell single stories of a group of people? Who is more likely to have single stories told about them</w:t>
      </w:r>
      <w:r w:rsidR="00DE41F0">
        <w:rPr>
          <w:rFonts w:ascii="Californian FB" w:hAnsi="Californian FB"/>
        </w:rPr>
        <w:t>? What possible harm might this have?</w:t>
      </w:r>
    </w:p>
    <w:p w14:paraId="3675B126" w14:textId="77777777" w:rsidR="00DE41F0" w:rsidRPr="00343CFE" w:rsidRDefault="00DE41F0" w:rsidP="00BD63CD">
      <w:pPr>
        <w:pStyle w:val="ListParagraph"/>
        <w:numPr>
          <w:ilvl w:val="0"/>
          <w:numId w:val="1"/>
        </w:numPr>
        <w:rPr>
          <w:rFonts w:ascii="Californian FB" w:hAnsi="Californian FB"/>
        </w:rPr>
      </w:pPr>
    </w:p>
    <w:p w14:paraId="70168A10" w14:textId="29EBF9CC" w:rsidR="003D709E" w:rsidRPr="003D709E" w:rsidRDefault="003D709E" w:rsidP="003D709E">
      <w:pPr>
        <w:rPr>
          <w:rFonts w:ascii="Californian FB" w:hAnsi="Californian FB"/>
        </w:rPr>
      </w:pPr>
      <w:r w:rsidRPr="003D709E">
        <w:rPr>
          <w:rFonts w:ascii="Californian FB" w:hAnsi="Californian FB"/>
          <w:b/>
          <w:bCs/>
        </w:rPr>
        <w:t xml:space="preserve">During Reading: </w:t>
      </w:r>
      <w:r w:rsidR="00404E71">
        <w:rPr>
          <w:rFonts w:ascii="Californian FB" w:hAnsi="Californian FB"/>
          <w:b/>
          <w:bCs/>
        </w:rPr>
        <w:t>Learning Spread</w:t>
      </w:r>
    </w:p>
    <w:p w14:paraId="2BBB7403" w14:textId="63CD43D0" w:rsidR="003D709E" w:rsidRDefault="003D709E" w:rsidP="003D709E">
      <w:pPr>
        <w:rPr>
          <w:rFonts w:ascii="Californian FB" w:hAnsi="Californian FB"/>
        </w:rPr>
      </w:pPr>
      <w:r w:rsidRPr="003D709E">
        <w:rPr>
          <w:rFonts w:ascii="Californian FB" w:hAnsi="Californian FB"/>
        </w:rPr>
        <w:t xml:space="preserve">Create a shape in the </w:t>
      </w:r>
      <w:r w:rsidR="00DE41F0" w:rsidRPr="003D709E">
        <w:rPr>
          <w:rFonts w:ascii="Californian FB" w:hAnsi="Californian FB"/>
        </w:rPr>
        <w:t>center</w:t>
      </w:r>
      <w:r w:rsidRPr="003D709E">
        <w:rPr>
          <w:rFonts w:ascii="Californian FB" w:hAnsi="Californian FB"/>
        </w:rPr>
        <w:t xml:space="preserve"> of 11.5 X17 paper – leave this central space blank. As we view </w:t>
      </w:r>
      <w:proofErr w:type="gramStart"/>
      <w:r w:rsidRPr="003D709E">
        <w:rPr>
          <w:rFonts w:ascii="Californian FB" w:hAnsi="Californian FB"/>
        </w:rPr>
        <w:t xml:space="preserve">the </w:t>
      </w:r>
      <w:proofErr w:type="spellStart"/>
      <w:r w:rsidRPr="003D709E">
        <w:rPr>
          <w:rFonts w:ascii="Californian FB" w:hAnsi="Californian FB"/>
        </w:rPr>
        <w:t>TedTalk</w:t>
      </w:r>
      <w:proofErr w:type="spellEnd"/>
      <w:proofErr w:type="gramEnd"/>
      <w:r w:rsidRPr="003D709E">
        <w:rPr>
          <w:rFonts w:ascii="Californian FB" w:hAnsi="Californian FB"/>
        </w:rPr>
        <w:t xml:space="preserve">, use the remaining space to create a learning spread of </w:t>
      </w:r>
      <w:r w:rsidRPr="003D709E">
        <w:rPr>
          <w:rFonts w:ascii="Californian FB" w:hAnsi="Californian FB"/>
          <w:b/>
          <w:bCs/>
        </w:rPr>
        <w:t xml:space="preserve">ideas, key words/phrases, images, and questions </w:t>
      </w:r>
      <w:r w:rsidRPr="003D709E">
        <w:rPr>
          <w:rFonts w:ascii="Californian FB" w:hAnsi="Californian FB"/>
        </w:rPr>
        <w:t xml:space="preserve">that resonate with you. Use connectors, </w:t>
      </w:r>
      <w:proofErr w:type="spellStart"/>
      <w:r w:rsidRPr="003D709E">
        <w:rPr>
          <w:rFonts w:ascii="Californian FB" w:hAnsi="Californian FB"/>
        </w:rPr>
        <w:t>colours</w:t>
      </w:r>
      <w:proofErr w:type="spellEnd"/>
      <w:r w:rsidRPr="003D709E">
        <w:rPr>
          <w:rFonts w:ascii="Californian FB" w:hAnsi="Californian FB"/>
        </w:rPr>
        <w:t xml:space="preserve">, lists, arrows, T-charts and other graphic organizers to make sense of the ideas Adichie explores. </w:t>
      </w:r>
    </w:p>
    <w:p w14:paraId="0799653E" w14:textId="1A44947B" w:rsidR="00732B0D" w:rsidRDefault="00732B0D" w:rsidP="003D709E">
      <w:pPr>
        <w:rPr>
          <w:rFonts w:ascii="Californian FB" w:hAnsi="Californian FB"/>
        </w:rPr>
      </w:pPr>
      <w:r w:rsidRPr="00732B0D">
        <w:rPr>
          <w:rFonts w:ascii="Californian FB" w:hAnsi="Californian FB"/>
          <w:noProof/>
        </w:rPr>
        <w:drawing>
          <wp:inline distT="0" distB="0" distL="0" distR="0" wp14:anchorId="5EBFFD4A" wp14:editId="5A16F1C1">
            <wp:extent cx="4068314" cy="2446638"/>
            <wp:effectExtent l="0" t="0" r="8890" b="0"/>
            <wp:docPr id="1909824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3147" cy="2467586"/>
                    </a:xfrm>
                    <a:prstGeom prst="rect">
                      <a:avLst/>
                    </a:prstGeom>
                    <a:noFill/>
                    <a:ln>
                      <a:noFill/>
                    </a:ln>
                  </pic:spPr>
                </pic:pic>
              </a:graphicData>
            </a:graphic>
          </wp:inline>
        </w:drawing>
      </w:r>
      <w:r w:rsidR="00404E71" w:rsidRPr="00404E71">
        <w:rPr>
          <w:rFonts w:ascii="Californian FB" w:hAnsi="Californian FB"/>
        </w:rPr>
        <w:t xml:space="preserve"> </w:t>
      </w:r>
      <w:r w:rsidR="00343CFE">
        <w:rPr>
          <w:rFonts w:ascii="Californian FB" w:hAnsi="Californian FB"/>
        </w:rPr>
        <w:t>T</w:t>
      </w:r>
      <w:r w:rsidR="00404E71" w:rsidRPr="00404E71">
        <w:rPr>
          <w:rFonts w:ascii="Californian FB" w:hAnsi="Californian FB"/>
          <w:noProof/>
        </w:rPr>
        <w:drawing>
          <wp:inline distT="0" distB="0" distL="0" distR="0" wp14:anchorId="0213297C" wp14:editId="722E4BD9">
            <wp:extent cx="3534032" cy="2263517"/>
            <wp:effectExtent l="0" t="0" r="0" b="3810"/>
            <wp:docPr id="3376472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2297" cy="2268811"/>
                    </a:xfrm>
                    <a:prstGeom prst="rect">
                      <a:avLst/>
                    </a:prstGeom>
                    <a:noFill/>
                    <a:ln>
                      <a:noFill/>
                    </a:ln>
                  </pic:spPr>
                </pic:pic>
              </a:graphicData>
            </a:graphic>
          </wp:inline>
        </w:drawing>
      </w:r>
    </w:p>
    <w:p w14:paraId="0AB27096" w14:textId="1ACD055D" w:rsidR="00EF1557" w:rsidRPr="003D709E" w:rsidRDefault="00EF1557" w:rsidP="003D709E">
      <w:pPr>
        <w:rPr>
          <w:rFonts w:ascii="Californian FB" w:hAnsi="Californian FB"/>
        </w:rPr>
      </w:pPr>
      <w:r>
        <w:rPr>
          <w:rFonts w:ascii="Californian FB" w:hAnsi="Californian FB"/>
        </w:rPr>
        <w:t>OR if you are a linear person, use the Ted Talk Notes that we have used previously.</w:t>
      </w:r>
      <w:r w:rsidR="00200BD3">
        <w:rPr>
          <w:rFonts w:ascii="Californian FB" w:hAnsi="Californian FB"/>
        </w:rPr>
        <w:t xml:space="preserve"> </w:t>
      </w:r>
      <w:proofErr w:type="gramStart"/>
      <w:r w:rsidR="00200BD3">
        <w:rPr>
          <w:rFonts w:ascii="Californian FB" w:hAnsi="Californian FB"/>
        </w:rPr>
        <w:t>Find</w:t>
      </w:r>
      <w:proofErr w:type="gramEnd"/>
      <w:r w:rsidR="00200BD3">
        <w:rPr>
          <w:rFonts w:ascii="Californian FB" w:hAnsi="Californian FB"/>
        </w:rPr>
        <w:t xml:space="preserve"> on my blog</w:t>
      </w:r>
    </w:p>
    <w:p w14:paraId="1F37A6C2" w14:textId="77777777" w:rsidR="0018266E" w:rsidRDefault="0018266E" w:rsidP="003D709E">
      <w:pPr>
        <w:rPr>
          <w:rFonts w:ascii="Californian FB" w:hAnsi="Californian FB"/>
          <w:b/>
          <w:bCs/>
        </w:rPr>
      </w:pPr>
    </w:p>
    <w:p w14:paraId="6DD25E51" w14:textId="3ADA0CFD" w:rsidR="006E6D5D" w:rsidRPr="006E6D5D" w:rsidRDefault="006E6D5D" w:rsidP="006E6D5D">
      <w:pPr>
        <w:rPr>
          <w:rFonts w:ascii="Californian FB" w:hAnsi="Californian FB"/>
          <w:b/>
          <w:bCs/>
        </w:rPr>
      </w:pPr>
      <w:r w:rsidRPr="006E6D5D">
        <w:rPr>
          <w:rFonts w:ascii="Californian FB" w:hAnsi="Californian FB"/>
          <w:b/>
          <w:bCs/>
        </w:rPr>
        <w:lastRenderedPageBreak/>
        <w:t xml:space="preserve">After Reading: exploring text and ideas </w:t>
      </w:r>
      <w:r w:rsidR="00656AD4">
        <w:rPr>
          <w:rFonts w:ascii="Californian FB" w:hAnsi="Californian FB"/>
          <w:b/>
          <w:bCs/>
        </w:rPr>
        <w:t>(you can writ</w:t>
      </w:r>
      <w:r w:rsidR="008D5D41">
        <w:rPr>
          <w:rFonts w:ascii="Californian FB" w:hAnsi="Californian FB"/>
          <w:b/>
          <w:bCs/>
        </w:rPr>
        <w:t>e on here, or the back of your learning spread)</w:t>
      </w:r>
    </w:p>
    <w:p w14:paraId="3A7936D2" w14:textId="77777777" w:rsidR="006E6D5D" w:rsidRPr="006E6D5D" w:rsidRDefault="006E6D5D" w:rsidP="006E6D5D">
      <w:pPr>
        <w:numPr>
          <w:ilvl w:val="0"/>
          <w:numId w:val="2"/>
        </w:numPr>
        <w:rPr>
          <w:rFonts w:ascii="Californian FB" w:hAnsi="Californian FB"/>
        </w:rPr>
      </w:pPr>
      <w:r w:rsidRPr="006E6D5D">
        <w:rPr>
          <w:rFonts w:ascii="Californian FB" w:hAnsi="Californian FB"/>
        </w:rPr>
        <w:t xml:space="preserve">How did the stories that Chimamanda heard or read as a child clash with her lived experience – what may be the consequences of this disconnect? </w:t>
      </w:r>
    </w:p>
    <w:p w14:paraId="54851BBF" w14:textId="77777777" w:rsidR="003E3FAA" w:rsidRDefault="006E6D5D" w:rsidP="003E3FAA">
      <w:pPr>
        <w:numPr>
          <w:ilvl w:val="0"/>
          <w:numId w:val="2"/>
        </w:numPr>
        <w:rPr>
          <w:rFonts w:ascii="Californian FB" w:hAnsi="Californian FB"/>
        </w:rPr>
      </w:pPr>
      <w:r w:rsidRPr="006E6D5D">
        <w:rPr>
          <w:rFonts w:ascii="Californian FB" w:hAnsi="Californian FB"/>
        </w:rPr>
        <w:t>What groups within society might be more prone to a single story being told of their identity? What groups have some protection against a single story? What does this tell us about power and voice?</w:t>
      </w:r>
    </w:p>
    <w:p w14:paraId="3470BC4A" w14:textId="77777777" w:rsidR="003E3FAA" w:rsidRDefault="003E3FAA" w:rsidP="003E3FAA">
      <w:pPr>
        <w:numPr>
          <w:ilvl w:val="0"/>
          <w:numId w:val="2"/>
        </w:numPr>
        <w:rPr>
          <w:rFonts w:ascii="Californian FB" w:hAnsi="Californian FB"/>
        </w:rPr>
      </w:pPr>
      <w:r w:rsidRPr="003E3FAA">
        <w:rPr>
          <w:rFonts w:ascii="Californian FB" w:hAnsi="Californian FB"/>
        </w:rPr>
        <w:t>What was Adichie’s single story of Fide?</w:t>
      </w:r>
    </w:p>
    <w:p w14:paraId="79BC07B6" w14:textId="77777777" w:rsidR="003E3FAA" w:rsidRDefault="003E3FAA" w:rsidP="003E3FAA">
      <w:pPr>
        <w:numPr>
          <w:ilvl w:val="0"/>
          <w:numId w:val="2"/>
        </w:numPr>
        <w:rPr>
          <w:rFonts w:ascii="Californian FB" w:hAnsi="Californian FB"/>
        </w:rPr>
      </w:pPr>
      <w:r w:rsidRPr="003E3FAA">
        <w:rPr>
          <w:rFonts w:ascii="Californian FB" w:hAnsi="Californian FB"/>
        </w:rPr>
        <w:t xml:space="preserve">What was her college roommate’s story about Adichie? </w:t>
      </w:r>
    </w:p>
    <w:p w14:paraId="2AFD4625" w14:textId="77777777" w:rsidR="00656AD4" w:rsidRDefault="003E3FAA" w:rsidP="003E3FAA">
      <w:pPr>
        <w:numPr>
          <w:ilvl w:val="0"/>
          <w:numId w:val="2"/>
        </w:numPr>
        <w:rPr>
          <w:rFonts w:ascii="Californian FB" w:hAnsi="Californian FB"/>
        </w:rPr>
      </w:pPr>
      <w:r w:rsidRPr="003E3FAA">
        <w:rPr>
          <w:rFonts w:ascii="Californian FB" w:hAnsi="Californian FB"/>
        </w:rPr>
        <w:t>Why is it important for young children to see themselves in literature?</w:t>
      </w:r>
    </w:p>
    <w:p w14:paraId="21F3031A" w14:textId="2A80D1CC" w:rsidR="003E3FAA" w:rsidRDefault="003E3FAA" w:rsidP="003E3FAA">
      <w:pPr>
        <w:numPr>
          <w:ilvl w:val="0"/>
          <w:numId w:val="2"/>
        </w:numPr>
        <w:rPr>
          <w:rFonts w:ascii="Californian FB" w:hAnsi="Californian FB"/>
        </w:rPr>
      </w:pPr>
      <w:r w:rsidRPr="00656AD4">
        <w:rPr>
          <w:rFonts w:ascii="Californian FB" w:hAnsi="Californian FB"/>
        </w:rPr>
        <w:t>How did Adichie’s reading of British literature affect her writing? Similarly, how did reading African literature affect her writing?</w:t>
      </w:r>
    </w:p>
    <w:p w14:paraId="4ECAFDA3" w14:textId="24154079" w:rsidR="002F1175" w:rsidRDefault="002F1175" w:rsidP="002F1175">
      <w:pPr>
        <w:rPr>
          <w:rFonts w:ascii="Californian FB" w:hAnsi="Californian FB"/>
          <w:b/>
          <w:bCs/>
        </w:rPr>
      </w:pPr>
      <w:r w:rsidRPr="008D5D41">
        <w:rPr>
          <w:rFonts w:ascii="Californian FB" w:hAnsi="Californian FB"/>
          <w:b/>
          <w:bCs/>
        </w:rPr>
        <w:t>Consol</w:t>
      </w:r>
      <w:r w:rsidR="008D5D41" w:rsidRPr="008D5D41">
        <w:rPr>
          <w:rFonts w:ascii="Californian FB" w:hAnsi="Californian FB"/>
          <w:b/>
          <w:bCs/>
        </w:rPr>
        <w:t>idating your Learning</w:t>
      </w:r>
      <w:r w:rsidR="00F0782C">
        <w:rPr>
          <w:rFonts w:ascii="Californian FB" w:hAnsi="Californian FB"/>
          <w:b/>
          <w:bCs/>
        </w:rPr>
        <w:t xml:space="preserve"> (Day 2)</w:t>
      </w:r>
    </w:p>
    <w:p w14:paraId="2D450A67" w14:textId="52AC5DA5" w:rsidR="0018266E" w:rsidRDefault="006265FF" w:rsidP="00816617">
      <w:pPr>
        <w:pStyle w:val="ListParagraph"/>
        <w:numPr>
          <w:ilvl w:val="0"/>
          <w:numId w:val="3"/>
        </w:numPr>
        <w:rPr>
          <w:rFonts w:ascii="Californian FB" w:hAnsi="Californian FB"/>
        </w:rPr>
      </w:pPr>
      <w:r w:rsidRPr="006265FF">
        <w:rPr>
          <w:rFonts w:ascii="Californian FB" w:hAnsi="Californian FB"/>
          <w:b/>
          <w:bCs/>
        </w:rPr>
        <w:t xml:space="preserve">“Why Am I Not on Star Trek?” </w:t>
      </w:r>
      <w:r w:rsidRPr="006265FF">
        <w:rPr>
          <w:rFonts w:ascii="Californian FB" w:hAnsi="Californian FB"/>
        </w:rPr>
        <w:t>we will read</w:t>
      </w:r>
      <w:r>
        <w:rPr>
          <w:rFonts w:ascii="Californian FB" w:hAnsi="Californian FB"/>
        </w:rPr>
        <w:t xml:space="preserve"> together and </w:t>
      </w:r>
      <w:r w:rsidR="00F0782C">
        <w:rPr>
          <w:rFonts w:ascii="Californian FB" w:hAnsi="Californian FB"/>
        </w:rPr>
        <w:t>annotate</w:t>
      </w:r>
      <w:r>
        <w:rPr>
          <w:rFonts w:ascii="Californian FB" w:hAnsi="Californian FB"/>
        </w:rPr>
        <w:t xml:space="preserve"> in class</w:t>
      </w:r>
    </w:p>
    <w:p w14:paraId="18B2758E" w14:textId="1AF90E7E" w:rsidR="00F0782C" w:rsidRDefault="00F0782C" w:rsidP="00816617">
      <w:pPr>
        <w:pStyle w:val="ListParagraph"/>
        <w:numPr>
          <w:ilvl w:val="0"/>
          <w:numId w:val="3"/>
        </w:numPr>
        <w:rPr>
          <w:rFonts w:ascii="Californian FB" w:hAnsi="Californian FB"/>
        </w:rPr>
      </w:pPr>
      <w:r>
        <w:rPr>
          <w:rFonts w:ascii="Californian FB" w:hAnsi="Californian FB"/>
          <w:b/>
          <w:bCs/>
        </w:rPr>
        <w:t>Rhetorical Devices-</w:t>
      </w:r>
      <w:r>
        <w:rPr>
          <w:rFonts w:ascii="Californian FB" w:hAnsi="Californian FB"/>
        </w:rPr>
        <w:t xml:space="preserve">we will be exploring </w:t>
      </w:r>
      <w:r w:rsidR="00413636">
        <w:rPr>
          <w:rFonts w:ascii="Californian FB" w:hAnsi="Californian FB"/>
        </w:rPr>
        <w:t>these to add spice to our writing</w:t>
      </w:r>
    </w:p>
    <w:p w14:paraId="28105F93" w14:textId="129597E0" w:rsidR="00413636" w:rsidRPr="006265FF" w:rsidRDefault="00413636" w:rsidP="00816617">
      <w:pPr>
        <w:pStyle w:val="ListParagraph"/>
        <w:numPr>
          <w:ilvl w:val="0"/>
          <w:numId w:val="3"/>
        </w:numPr>
        <w:rPr>
          <w:rFonts w:ascii="Californian FB" w:hAnsi="Californian FB"/>
        </w:rPr>
      </w:pPr>
      <w:r>
        <w:rPr>
          <w:rFonts w:ascii="Californian FB" w:hAnsi="Californian FB"/>
          <w:b/>
          <w:bCs/>
        </w:rPr>
        <w:t>Narrative Essay</w:t>
      </w:r>
      <w:r w:rsidR="00665FA9">
        <w:rPr>
          <w:rFonts w:ascii="Californian FB" w:hAnsi="Californian FB"/>
          <w:b/>
          <w:bCs/>
        </w:rPr>
        <w:t>-</w:t>
      </w:r>
      <w:r w:rsidR="00665FA9" w:rsidRPr="00665FA9">
        <w:rPr>
          <w:rFonts w:ascii="Californian FB" w:hAnsi="Californian FB"/>
        </w:rPr>
        <w:t>we will be working on this in class over the next few days</w:t>
      </w:r>
    </w:p>
    <w:sectPr w:rsidR="00413636" w:rsidRPr="00626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DA5F19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41E51"/>
    <w:multiLevelType w:val="hybridMultilevel"/>
    <w:tmpl w:val="1B46B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A02EA"/>
    <w:multiLevelType w:val="hybridMultilevel"/>
    <w:tmpl w:val="F1D4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2733803">
    <w:abstractNumId w:val="2"/>
  </w:num>
  <w:num w:numId="2" w16cid:durableId="119344863">
    <w:abstractNumId w:val="0"/>
  </w:num>
  <w:num w:numId="3" w16cid:durableId="43602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C0"/>
    <w:rsid w:val="0009163B"/>
    <w:rsid w:val="000D386D"/>
    <w:rsid w:val="0018266E"/>
    <w:rsid w:val="00200BD3"/>
    <w:rsid w:val="00255D46"/>
    <w:rsid w:val="002F1175"/>
    <w:rsid w:val="00343CFE"/>
    <w:rsid w:val="003D709E"/>
    <w:rsid w:val="003E3FAA"/>
    <w:rsid w:val="00404E71"/>
    <w:rsid w:val="00413636"/>
    <w:rsid w:val="00445923"/>
    <w:rsid w:val="006265FF"/>
    <w:rsid w:val="00656AD4"/>
    <w:rsid w:val="00665FA9"/>
    <w:rsid w:val="006E6D5D"/>
    <w:rsid w:val="00732B0D"/>
    <w:rsid w:val="00895796"/>
    <w:rsid w:val="008D5D41"/>
    <w:rsid w:val="008E2D64"/>
    <w:rsid w:val="00BD63CD"/>
    <w:rsid w:val="00C229A5"/>
    <w:rsid w:val="00D32EC0"/>
    <w:rsid w:val="00DE41F0"/>
    <w:rsid w:val="00EF1557"/>
    <w:rsid w:val="00F0782C"/>
    <w:rsid w:val="00F4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A1D3"/>
  <w15:chartTrackingRefBased/>
  <w15:docId w15:val="{34B6AA43-6325-4286-9B9A-8CFF36CA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E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E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E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E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E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E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E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E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E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E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E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E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E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E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E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E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EC0"/>
    <w:rPr>
      <w:rFonts w:eastAsiaTheme="majorEastAsia" w:cstheme="majorBidi"/>
      <w:color w:val="272727" w:themeColor="text1" w:themeTint="D8"/>
    </w:rPr>
  </w:style>
  <w:style w:type="paragraph" w:styleId="Title">
    <w:name w:val="Title"/>
    <w:basedOn w:val="Normal"/>
    <w:next w:val="Normal"/>
    <w:link w:val="TitleChar"/>
    <w:uiPriority w:val="10"/>
    <w:qFormat/>
    <w:rsid w:val="00D32E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E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E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E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EC0"/>
    <w:pPr>
      <w:spacing w:before="160"/>
      <w:jc w:val="center"/>
    </w:pPr>
    <w:rPr>
      <w:i/>
      <w:iCs/>
      <w:color w:val="404040" w:themeColor="text1" w:themeTint="BF"/>
    </w:rPr>
  </w:style>
  <w:style w:type="character" w:customStyle="1" w:styleId="QuoteChar">
    <w:name w:val="Quote Char"/>
    <w:basedOn w:val="DefaultParagraphFont"/>
    <w:link w:val="Quote"/>
    <w:uiPriority w:val="29"/>
    <w:rsid w:val="00D32EC0"/>
    <w:rPr>
      <w:i/>
      <w:iCs/>
      <w:color w:val="404040" w:themeColor="text1" w:themeTint="BF"/>
    </w:rPr>
  </w:style>
  <w:style w:type="paragraph" w:styleId="ListParagraph">
    <w:name w:val="List Paragraph"/>
    <w:basedOn w:val="Normal"/>
    <w:uiPriority w:val="34"/>
    <w:qFormat/>
    <w:rsid w:val="00D32EC0"/>
    <w:pPr>
      <w:ind w:left="720"/>
      <w:contextualSpacing/>
    </w:pPr>
  </w:style>
  <w:style w:type="character" w:styleId="IntenseEmphasis">
    <w:name w:val="Intense Emphasis"/>
    <w:basedOn w:val="DefaultParagraphFont"/>
    <w:uiPriority w:val="21"/>
    <w:qFormat/>
    <w:rsid w:val="00D32EC0"/>
    <w:rPr>
      <w:i/>
      <w:iCs/>
      <w:color w:val="0F4761" w:themeColor="accent1" w:themeShade="BF"/>
    </w:rPr>
  </w:style>
  <w:style w:type="paragraph" w:styleId="IntenseQuote">
    <w:name w:val="Intense Quote"/>
    <w:basedOn w:val="Normal"/>
    <w:next w:val="Normal"/>
    <w:link w:val="IntenseQuoteChar"/>
    <w:uiPriority w:val="30"/>
    <w:qFormat/>
    <w:rsid w:val="00D32E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EC0"/>
    <w:rPr>
      <w:i/>
      <w:iCs/>
      <w:color w:val="0F4761" w:themeColor="accent1" w:themeShade="BF"/>
    </w:rPr>
  </w:style>
  <w:style w:type="character" w:styleId="IntenseReference">
    <w:name w:val="Intense Reference"/>
    <w:basedOn w:val="DefaultParagraphFont"/>
    <w:uiPriority w:val="32"/>
    <w:qFormat/>
    <w:rsid w:val="00D32E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83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Erin</dc:creator>
  <cp:keywords/>
  <dc:description/>
  <cp:lastModifiedBy>Graham, Erin</cp:lastModifiedBy>
  <cp:revision>23</cp:revision>
  <dcterms:created xsi:type="dcterms:W3CDTF">2025-02-25T17:18:00Z</dcterms:created>
  <dcterms:modified xsi:type="dcterms:W3CDTF">2025-02-25T19:04:00Z</dcterms:modified>
</cp:coreProperties>
</file>